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p w14:paraId="000000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6"/>
          <w:szCs w:val="36"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59264" simplePos="0">
                <wp:simplePos x="0" y="0"/>
                <wp:positionH relativeFrom="column">
                  <wp:posOffset>4422140</wp:posOffset>
                </wp:positionH>
                <wp:positionV relativeFrom="paragraph">
                  <wp:posOffset>-342265</wp:posOffset>
                </wp:positionV>
                <wp:extent cx="2374265" cy="1661160"/>
                <wp:effectExtent l="0" t="0" r="444344" b="1190228"/>
                <wp:wrapNone/>
                <wp:docPr id="3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4" name="Zone de texte 2"/>
                      <wps:cNvSpPr txBox="1">
                        <a:spLocks noChangeArrowheads="1"/>
                      </wps:cNvSpPr>
                      <wps:spPr>
                        <a:xfrm rot="1744669">
                          <a:off x="0" y="0"/>
                          <a:ext cx="2879852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 id="0">
                        <w:txbxContent>
                          <w:p w14:paraId="00000006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Championnats  régionaux</w:t>
                            </w:r>
                          </w:p>
                          <w:p w14:paraId="00000007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</w:p>
                          <w:p w14:paraId="00000008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Tourterelle</w:t>
                            </w:r>
                          </w:p>
                          <w:p w14:paraId="00000009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Wyandotte</w:t>
                            </w:r>
                          </w:p>
                          <w:p w14:paraId="0000000A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Strasser</w:t>
                            </w:r>
                          </w:p>
                          <w:p w14:paraId="0000000B">
                            <w:pPr>
                              <w:jc w:val="center"/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Pigeons d’origine Italienne</w:t>
                            </w:r>
                          </w:p>
                          <w:p w14:paraId="0000000C">
                            <w:pPr>
                              <w:jc w:val="center"/>
                              <w:rPr/>
                            </w:pPr>
                            <w:r>
                              <w:rPr>
                                <w:b/>
                                <w:color w:val="e26c0a" w:themeColor="accent6" w:themeShade="bf"/>
                                <w:sz w:val="26"/>
                                <w:szCs w:val="26"/>
                              </w:rPr>
                              <w:t>Fauve de Bourgogne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BA586F38-ABFC-D7C8-D1E1213B598A" coordsize="21600,21600" style="position:absolute;width:226.76pt;height:130.8pt;mso-width-percent:40000;mso-width-relative:margin;mso-height-percent:0;mso-height-relative:margin;margin-top:-26.95pt;margin-left:348.2pt;mso-wrap-distance-left:9pt;mso-wrap-distance-right:9pt;mso-wrap-distance-top:0pt;mso-wrap-distance-bottom:0pt;rotation:29.077820;z-index:251659264;" fillcolor="#ffffff" stroked="f" o:spt="1" path="m0,0 l0,21600 r21600,0 l21600,0 x e">
                <w10:wrap side="both"/>
                <v:fill type="solid" color="#ffffff" opacity="1.000000"/>
                <o:lock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000000D">
      <w:pPr>
        <w:jc w:val="center"/>
        <w:rPr>
          <w:rFonts w:ascii="Times New Roman" w:hAnsi="Times New Roman"/>
          <w:sz w:val="40"/>
          <w:szCs w:val="40"/>
        </w:rPr>
      </w:pPr>
    </w:p>
    <w:p w14:paraId="0000000E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</w:t>
      </w:r>
      <w:r>
        <w:rPr>
          <w:rFonts w:ascii="Times New Roman" w:hAnsi="Times New Roman"/>
          <w:b/>
          <w:sz w:val="36"/>
          <w:szCs w:val="36"/>
        </w:rPr>
        <w:t>E</w:t>
      </w:r>
      <w:r>
        <w:rPr>
          <w:rFonts w:ascii="Times New Roman" w:hAnsi="Times New Roman"/>
          <w:b/>
          <w:sz w:val="36"/>
          <w:szCs w:val="36"/>
        </w:rPr>
        <w:t>xposition nationale</w:t>
      </w:r>
      <w:r>
        <w:rPr>
          <w:rFonts w:ascii="Times New Roman" w:hAnsi="Times New Roman"/>
          <w:b/>
          <w:sz w:val="36"/>
          <w:szCs w:val="36"/>
        </w:rPr>
        <w:t xml:space="preserve"> d’aviculture</w:t>
      </w:r>
    </w:p>
    <w:p w14:paraId="0000000F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  </w:t>
      </w:r>
      <w:r>
        <w:rPr>
          <w:rFonts w:ascii="Times New Roman" w:hAnsi="Times New Roman"/>
          <w:b/>
          <w:sz w:val="36"/>
          <w:szCs w:val="36"/>
        </w:rPr>
        <w:t>D’Allauch</w:t>
      </w:r>
    </w:p>
    <w:p w14:paraId="00000010">
      <w:pPr>
        <w:rPr>
          <w:rFonts w:ascii="Times New Roman" w:hAnsi="Times New Roman"/>
          <w:b/>
          <w:sz w:val="36"/>
          <w:szCs w:val="36"/>
        </w:rPr>
      </w:pPr>
    </w:p>
    <w:p w14:paraId="00000011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</w:t>
      </w:r>
      <w:r>
        <w:rPr>
          <w:rFonts w:ascii="Times New Roman" w:hAnsi="Times New Roman"/>
          <w:b/>
          <w:sz w:val="36"/>
          <w:szCs w:val="36"/>
        </w:rPr>
        <w:t>01 &amp;02 novembre</w:t>
      </w:r>
      <w:r>
        <w:rPr>
          <w:rFonts w:ascii="Times New Roman" w:hAnsi="Times New Roman"/>
          <w:b/>
          <w:sz w:val="36"/>
          <w:szCs w:val="36"/>
        </w:rPr>
        <w:t xml:space="preserve"> 2025</w:t>
      </w:r>
    </w:p>
    <w:p w14:paraId="00000012">
      <w:pPr>
        <w:rPr>
          <w:rFonts w:ascii="Times New Roman" w:hAnsi="Times New Roman"/>
          <w:b/>
          <w:sz w:val="28"/>
          <w:szCs w:val="28"/>
        </w:rPr>
      </w:pPr>
    </w:p>
    <w:p w14:paraId="00000013">
      <w:pPr>
        <w:rPr>
          <w:rFonts w:ascii="Times New Roman" w:hAnsi="Times New Roman"/>
          <w:sz w:val="28"/>
          <w:szCs w:val="28"/>
        </w:rPr>
      </w:pPr>
    </w:p>
    <w:p w14:paraId="00000014">
      <w:pPr>
        <w:ind w:firstLine="708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Demande d’inscription :</w:t>
      </w:r>
    </w:p>
    <w:p w14:paraId="00000015">
      <w:pPr>
        <w:rPr>
          <w:rFonts w:ascii="Times New Roman" w:hAnsi="Times New Roman"/>
          <w:sz w:val="28"/>
          <w:szCs w:val="28"/>
        </w:rPr>
      </w:pPr>
    </w:p>
    <w:p w14:paraId="00000016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Nom 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Prénom</w:t>
      </w:r>
      <w:r>
        <w:rPr>
          <w:rFonts w:ascii="Times New Roman" w:hAnsi="Times New Roman"/>
          <w:sz w:val="28"/>
          <w:szCs w:val="28"/>
        </w:rPr>
        <w:t xml:space="preserve"> : </w:t>
      </w:r>
    </w:p>
    <w:p w14:paraId="00000017">
      <w:pPr>
        <w:rPr>
          <w:rFonts w:ascii="Times New Roman" w:hAnsi="Times New Roman"/>
          <w:sz w:val="28"/>
          <w:szCs w:val="28"/>
        </w:rPr>
      </w:pPr>
    </w:p>
    <w:p w14:paraId="0000001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Adress</w:t>
      </w:r>
      <w:r>
        <w:rPr>
          <w:rFonts w:ascii="Times New Roman" w:hAnsi="Times New Roman"/>
          <w:sz w:val="28"/>
          <w:szCs w:val="28"/>
        </w:rPr>
        <w:t>e</w:t>
      </w:r>
      <w:r>
        <w:rPr>
          <w:rFonts w:ascii="Times New Roman" w:hAnsi="Times New Roman"/>
          <w:sz w:val="28"/>
          <w:szCs w:val="28"/>
        </w:rPr>
        <w:t> :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14:paraId="00000019">
      <w:pPr>
        <w:rPr>
          <w:rFonts w:ascii="Times New Roman" w:hAnsi="Times New Roman"/>
          <w:sz w:val="28"/>
          <w:szCs w:val="28"/>
        </w:rPr>
      </w:pPr>
    </w:p>
    <w:p w14:paraId="000000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Code postal 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Ville :</w:t>
      </w:r>
    </w:p>
    <w:p w14:paraId="0000001B">
      <w:pPr>
        <w:ind w:firstLine="708"/>
        <w:rPr>
          <w:rFonts w:ascii="Times New Roman" w:hAnsi="Times New Roman"/>
          <w:sz w:val="28"/>
          <w:szCs w:val="28"/>
        </w:rPr>
      </w:pPr>
    </w:p>
    <w:p w14:paraId="0000001C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BatangChe" w:eastAsia="BatangChe" w:hAnsi="BatangChe" w:hint="eastAsia"/>
          <w:sz w:val="28"/>
          <w:szCs w:val="28"/>
        </w:rPr>
        <w:t>☎</w:t>
      </w:r>
      <w:r>
        <w:rPr>
          <w:rFonts w:ascii="Times New Roman" w:hAnsi="Times New Roman"/>
          <w:sz w:val="28"/>
          <w:szCs w:val="28"/>
        </w:rPr>
        <w:t> : …../…../…../…../…..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Portable 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 /   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/ 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/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/</w:t>
      </w:r>
    </w:p>
    <w:p w14:paraId="0000001D">
      <w:pPr>
        <w:rPr>
          <w:rFonts w:ascii="Times New Roman" w:hAnsi="Times New Roman"/>
          <w:sz w:val="28"/>
          <w:szCs w:val="28"/>
        </w:rPr>
      </w:pPr>
    </w:p>
    <w:p w14:paraId="0000001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Mail :</w:t>
      </w:r>
      <w:r>
        <w:rPr>
          <w:rFonts w:ascii="Times New Roman" w:hAnsi="Times New Roman"/>
          <w:sz w:val="28"/>
          <w:szCs w:val="28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8"/>
          <w:szCs w:val="28"/>
        </w:rPr>
        <w:tab/>
        <w:t>Club :</w:t>
      </w:r>
    </w:p>
    <w:p w14:paraId="0000001F">
      <w:pPr>
        <w:rPr>
          <w:rFonts w:ascii="Times New Roman" w:hAnsi="Times New Roman"/>
          <w:sz w:val="28"/>
          <w:szCs w:val="28"/>
        </w:rPr>
      </w:pPr>
    </w:p>
    <w:p w14:paraId="00000020">
      <w:pPr>
        <w:rPr>
          <w:rFonts w:ascii="Times New Roman" w:hAnsi="Times New Roman"/>
          <w:sz w:val="28"/>
          <w:szCs w:val="28"/>
        </w:rPr>
      </w:pPr>
    </w:p>
    <w:p w14:paraId="0000002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Cage </w:t>
      </w:r>
      <w:r>
        <w:rPr>
          <w:rFonts w:ascii="Times New Roman" w:hAnsi="Times New Roman"/>
          <w:sz w:val="28"/>
          <w:szCs w:val="28"/>
        </w:rPr>
        <w:t>unité</w:t>
      </w:r>
      <w:r>
        <w:rPr>
          <w:rFonts w:ascii="Times New Roman" w:hAnsi="Times New Roman"/>
          <w:sz w:val="28"/>
          <w:szCs w:val="28"/>
        </w:rPr>
        <w:t>, nombre    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× 3,00 </w:t>
      </w:r>
      <w:r>
        <w:rPr>
          <w:rFonts w:ascii="Times New Roman" w:hAnsi="Times New Roman"/>
          <w:sz w:val="28"/>
          <w:szCs w:val="28"/>
        </w:rPr>
        <w:t xml:space="preserve"> =</w:t>
      </w:r>
      <w:r>
        <w:rPr>
          <w:rFonts w:ascii="Times New Roman" w:hAnsi="Times New Roman"/>
          <w:sz w:val="28"/>
          <w:szCs w:val="28"/>
        </w:rPr>
        <w:tab/>
        <w:t>…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……</w:t>
      </w:r>
      <w:r>
        <w:rPr>
          <w:rFonts w:ascii="Times New Roman" w:hAnsi="Times New Roman"/>
          <w:sz w:val="28"/>
          <w:szCs w:val="28"/>
        </w:rPr>
        <w:t xml:space="preserve"> €</w:t>
      </w:r>
    </w:p>
    <w:p w14:paraId="00000022">
      <w:pPr>
        <w:rPr>
          <w:rFonts w:ascii="Times New Roman" w:hAnsi="Times New Roman"/>
          <w:sz w:val="20"/>
          <w:szCs w:val="20"/>
        </w:rPr>
      </w:pPr>
    </w:p>
    <w:p w14:paraId="00000023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Cage couple</w:t>
      </w:r>
      <w:r>
        <w:rPr>
          <w:rFonts w:ascii="Times New Roman" w:hAnsi="Times New Roman"/>
          <w:sz w:val="28"/>
          <w:szCs w:val="28"/>
        </w:rPr>
        <w:t>, nombre 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× 5</w:t>
      </w:r>
      <w:r>
        <w:rPr>
          <w:rFonts w:ascii="Times New Roman" w:hAnsi="Times New Roman"/>
          <w:sz w:val="28"/>
          <w:szCs w:val="28"/>
        </w:rPr>
        <w:t>,00=</w:t>
      </w:r>
      <w:r>
        <w:rPr>
          <w:rFonts w:ascii="Times New Roman" w:hAnsi="Times New Roman"/>
          <w:sz w:val="28"/>
          <w:szCs w:val="28"/>
        </w:rPr>
        <w:tab/>
        <w:t>…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…… €</w:t>
      </w:r>
    </w:p>
    <w:p w14:paraId="00000024">
      <w:pPr>
        <w:rPr>
          <w:rFonts w:ascii="Times New Roman" w:hAnsi="Times New Roman"/>
          <w:sz w:val="20"/>
          <w:szCs w:val="20"/>
        </w:rPr>
      </w:pPr>
    </w:p>
    <w:p w14:paraId="0000002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Trio, parquet, volière 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× 7</w:t>
      </w:r>
      <w:r>
        <w:rPr>
          <w:rFonts w:ascii="Times New Roman" w:hAnsi="Times New Roman"/>
          <w:sz w:val="28"/>
          <w:szCs w:val="28"/>
        </w:rPr>
        <w:t>,00=</w:t>
      </w:r>
      <w:r>
        <w:rPr>
          <w:rFonts w:ascii="Times New Roman" w:hAnsi="Times New Roman"/>
          <w:sz w:val="28"/>
          <w:szCs w:val="28"/>
        </w:rPr>
        <w:tab/>
        <w:t>…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…… €</w:t>
      </w:r>
    </w:p>
    <w:p w14:paraId="00000026">
      <w:pPr>
        <w:rPr>
          <w:rFonts w:ascii="Times New Roman" w:hAnsi="Times New Roman"/>
          <w:sz w:val="20"/>
          <w:szCs w:val="20"/>
        </w:rPr>
      </w:pPr>
    </w:p>
    <w:p w14:paraId="0000002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Participation, catalogue</w:t>
      </w:r>
      <w:r>
        <w:rPr>
          <w:rFonts w:ascii="Times New Roman" w:hAnsi="Times New Roman"/>
          <w:sz w:val="28"/>
          <w:szCs w:val="28"/>
        </w:rPr>
        <w:t xml:space="preserve"> et palmarès   =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32"/>
          <w:szCs w:val="32"/>
        </w:rPr>
        <w:t>5</w:t>
      </w:r>
      <w:r>
        <w:rPr>
          <w:rFonts w:ascii="Times New Roman" w:hAnsi="Times New Roman"/>
          <w:sz w:val="32"/>
          <w:szCs w:val="32"/>
        </w:rPr>
        <w:t>,00</w:t>
      </w:r>
      <w:r>
        <w:rPr>
          <w:rFonts w:ascii="Times New Roman" w:hAnsi="Times New Roman"/>
          <w:sz w:val="28"/>
          <w:szCs w:val="28"/>
        </w:rPr>
        <w:t xml:space="preserve">  €</w:t>
      </w:r>
    </w:p>
    <w:p w14:paraId="00000028">
      <w:pPr>
        <w:rPr>
          <w:rFonts w:ascii="Times New Roman" w:hAnsi="Times New Roman"/>
          <w:sz w:val="28"/>
          <w:szCs w:val="28"/>
        </w:rPr>
      </w:pPr>
      <w:r>
        <w:rPr>
          <w:lang w:eastAsia="fr-FR"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56704" simplePos="0">
                <wp:simplePos x="0" y="0"/>
                <wp:positionH relativeFrom="column">
                  <wp:posOffset>3526790</wp:posOffset>
                </wp:positionH>
                <wp:positionV relativeFrom="paragraph">
                  <wp:posOffset>67945</wp:posOffset>
                </wp:positionV>
                <wp:extent cx="838200" cy="0"/>
                <wp:effectExtent l="0" t="0" r="0" b="9526"/>
                <wp:wrapNone/>
                <wp:docPr id="309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3" name="Connecteur droit 1"/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0B4A5A8-8DAB-50A9-97AA928F933B" coordsize="21600,21600" style="position:absolute;width:10pt;height:10pt;mso-width-percent:0;mso-width-relative:page;mso-height-percent:0;mso-height-relative:page;margin-top:0pt;margin-left:0pt;mso-wrap-distance-left:9pt;mso-wrap-distance-right:9pt;mso-wrap-distance-top:0pt;mso-wrap-distance-bottom:0pt;rotation:0.000000;z-index:251656704;" strokecolor="#000000" strokeweight="0.75pt" o:spt="32" o:oned="t" path="m0,0 l21600,21600 e">
                <v:stroke color="#000000" filltype="solid" joinstyle="round" linestyle="single" mitterlimit="800000" weight="0.75pt"/>
                <w10:wrap side="both"/>
                <o:lock/>
              </v:shape>
            </w:pict>
          </mc:Fallback>
        </mc:AlternateContent>
      </w:r>
    </w:p>
    <w:p w14:paraId="0000002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Total 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€</w:t>
      </w:r>
    </w:p>
    <w:p w14:paraId="0000002A">
      <w:pPr>
        <w:rPr>
          <w:rFonts w:ascii="Times New Roman" w:hAnsi="Times New Roman"/>
          <w:sz w:val="28"/>
          <w:szCs w:val="28"/>
        </w:rPr>
      </w:pPr>
    </w:p>
    <w:p w14:paraId="0000002B">
      <w:pPr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feuille d’engagement avec les certificats </w:t>
      </w:r>
      <w:r>
        <w:rPr>
          <w:rFonts w:ascii="Times New Roman" w:hAnsi="Times New Roman"/>
          <w:sz w:val="28"/>
          <w:szCs w:val="28"/>
        </w:rPr>
        <w:t xml:space="preserve">de vaccination et le règlement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chèque à l’ordre du P.A.C</w:t>
      </w:r>
      <w:r>
        <w:rPr>
          <w:rFonts w:ascii="Times New Roman" w:hAnsi="Times New Roman"/>
          <w:sz w:val="28"/>
          <w:szCs w:val="28"/>
        </w:rPr>
        <w:t>. )</w:t>
      </w:r>
      <w:r>
        <w:rPr>
          <w:rFonts w:ascii="Times New Roman" w:hAnsi="Times New Roman"/>
          <w:sz w:val="28"/>
          <w:szCs w:val="28"/>
        </w:rPr>
        <w:t>, doivent n</w:t>
      </w:r>
      <w:r>
        <w:rPr>
          <w:rFonts w:ascii="Times New Roman" w:hAnsi="Times New Roman"/>
          <w:sz w:val="28"/>
          <w:szCs w:val="28"/>
        </w:rPr>
        <w:t>ous parvenir avant l</w:t>
      </w:r>
      <w:r>
        <w:rPr>
          <w:rFonts w:ascii="Times New Roman" w:hAnsi="Times New Roman"/>
          <w:sz w:val="28"/>
          <w:szCs w:val="28"/>
        </w:rPr>
        <w:t xml:space="preserve">e </w:t>
      </w:r>
      <w:r>
        <w:rPr>
          <w:rFonts w:ascii="Times New Roman" w:hAnsi="Times New Roman"/>
          <w:sz w:val="28"/>
          <w:szCs w:val="28"/>
        </w:rPr>
        <w:t>05 octobre 2025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à l’adresse suivante : </w:t>
      </w:r>
    </w:p>
    <w:p w14:paraId="0000002C">
      <w:pPr>
        <w:rPr>
          <w:rFonts w:ascii="Times New Roman" w:hAnsi="Times New Roman"/>
          <w:sz w:val="20"/>
          <w:szCs w:val="20"/>
        </w:rPr>
      </w:pPr>
    </w:p>
    <w:p w14:paraId="0000002D">
      <w:pPr>
        <w:ind w:left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Provence Aviculture Club, Tiran Bernard, 107 Chemin de </w:t>
      </w:r>
      <w:r>
        <w:rPr>
          <w:rFonts w:ascii="Times New Roman" w:hAnsi="Times New Roman"/>
          <w:b/>
          <w:sz w:val="28"/>
          <w:szCs w:val="28"/>
        </w:rPr>
        <w:t>Ca</w:t>
      </w:r>
      <w:r>
        <w:rPr>
          <w:rFonts w:ascii="Times New Roman" w:hAnsi="Times New Roman"/>
          <w:b/>
          <w:sz w:val="28"/>
          <w:szCs w:val="28"/>
        </w:rPr>
        <w:t>rambot</w:t>
      </w:r>
      <w:r>
        <w:rPr>
          <w:rFonts w:ascii="Times New Roman" w:hAnsi="Times New Roman"/>
          <w:b/>
          <w:sz w:val="28"/>
          <w:szCs w:val="28"/>
        </w:rPr>
        <w:t xml:space="preserve"> à la </w:t>
      </w:r>
      <w:r>
        <w:rPr>
          <w:rFonts w:ascii="Times New Roman" w:hAnsi="Times New Roman"/>
          <w:b/>
          <w:sz w:val="28"/>
          <w:szCs w:val="28"/>
        </w:rPr>
        <w:t>Ribassiè</w:t>
      </w:r>
      <w:r>
        <w:rPr>
          <w:rFonts w:ascii="Times New Roman" w:hAnsi="Times New Roman"/>
          <w:b/>
          <w:sz w:val="28"/>
          <w:szCs w:val="28"/>
        </w:rPr>
        <w:t>re</w:t>
      </w:r>
      <w:r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13190 Allauch.</w:t>
      </w:r>
      <w:r>
        <w:rPr>
          <w:rFonts w:ascii="Times New Roman" w:hAnsi="Times New Roman"/>
          <w:b/>
          <w:sz w:val="28"/>
          <w:szCs w:val="28"/>
        </w:rPr>
        <w:t xml:space="preserve"> 06.28.25.67.55.</w:t>
      </w:r>
      <w:r>
        <w:rPr>
          <w:rFonts w:ascii="Times New Roman" w:hAnsi="Times New Roman"/>
          <w:b/>
          <w:sz w:val="28"/>
          <w:szCs w:val="28"/>
        </w:rPr>
        <w:t xml:space="preserve">  </w:t>
      </w:r>
      <w:r>
        <w:rPr>
          <w:rFonts w:ascii="Times New Roman" w:hAnsi="Times New Roman"/>
          <w:b/>
          <w:sz w:val="28"/>
          <w:szCs w:val="28"/>
        </w:rPr>
        <w:t>/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Style w:val="Hyperlink"/>
          <w:rFonts w:ascii="Times New Roman" w:hAnsi="Times New Roman"/>
          <w:b/>
          <w:color w:val="auto"/>
          <w:sz w:val="28"/>
          <w:szCs w:val="28"/>
          <w:u w:val="none"/>
        </w:rPr>
        <w:fldChar w:fldCharType="begin"/>
      </w:r>
      <w:r>
        <w:rPr>
          <w:rStyle w:val="Hyperlink"/>
          <w:rFonts w:ascii="Times New Roman" w:hAnsi="Times New Roman"/>
          <w:b/>
          <w:color w:val="auto"/>
          <w:sz w:val="28"/>
          <w:szCs w:val="28"/>
          <w:u w:val="none"/>
        </w:rPr>
        <w:instrText xml:space="preserve">HYPERLINK "mailto:provenceaviculture@sfr.fr" </w:instrText>
      </w:r>
      <w:r>
        <w:rPr>
          <w:rStyle w:val="Hyperlink"/>
          <w:rFonts w:ascii="Times New Roman" w:hAnsi="Times New Roman"/>
          <w:b/>
          <w:color w:val="auto"/>
          <w:sz w:val="28"/>
          <w:szCs w:val="28"/>
          <w:u w:val="none"/>
        </w:rPr>
        <w:fldChar w:fldCharType="separate"/>
      </w:r>
      <w:r>
        <w:rPr>
          <w:rStyle w:val="Hyperlink"/>
          <w:rFonts w:ascii="Times New Roman" w:hAnsi="Times New Roman"/>
          <w:b/>
          <w:color w:val="auto"/>
          <w:sz w:val="28"/>
          <w:szCs w:val="28"/>
          <w:u w:val="none"/>
        </w:rPr>
        <w:t>provenceaviculture@sfr.fr</w:t>
      </w:r>
      <w:r>
        <w:rPr>
          <w:rFonts w:ascii="Times New Roman" w:hAnsi="Times New Roman"/>
          <w:b/>
          <w:sz w:val="28"/>
          <w:szCs w:val="28"/>
        </w:rPr>
        <w:fldChar w:fldCharType="end"/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000002E">
      <w:pPr>
        <w:ind w:left="708"/>
        <w:rPr>
          <w:rFonts w:ascii="Times New Roman" w:hAnsi="Times New Roman"/>
          <w:b/>
          <w:sz w:val="28"/>
          <w:szCs w:val="28"/>
        </w:rPr>
      </w:pPr>
    </w:p>
    <w:p w14:paraId="0000002F">
      <w:pPr>
        <w:ind w:left="708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Réservations repas :</w:t>
      </w:r>
    </w:p>
    <w:p w14:paraId="00000030">
      <w:pPr>
        <w:ind w:left="708"/>
        <w:rPr>
          <w:rFonts w:ascii="Times New Roman" w:hAnsi="Times New Roman"/>
          <w:b/>
          <w:sz w:val="28"/>
          <w:szCs w:val="28"/>
        </w:rPr>
      </w:pPr>
    </w:p>
    <w:tbl>
      <w:tblPr>
        <w:tblStyle w:val="TableGrid"/>
        <w:tblW w:w="0" w:type="auto"/>
        <w:tblInd w:w="708" w:type="dxa"/>
        <w:tblLook w:val="04A0"/>
      </w:tblPr>
      <w:tblGrid>
        <w:gridCol w:w="3086"/>
        <w:gridCol w:w="2977"/>
        <w:gridCol w:w="2268"/>
      </w:tblGrid>
      <w:tr>
        <w:trPr/>
        <w:tc>
          <w:tcPr>
            <w:cnfStyle w:val="101000000000"/>
            <w:tcW w:w="3086" w:type="dxa"/>
          </w:tcPr>
          <w:p w14:paraId="000000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31/10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midi</w:t>
            </w:r>
          </w:p>
        </w:tc>
        <w:tc>
          <w:tcPr>
            <w:cnfStyle w:val="100000000000"/>
            <w:tcW w:w="2977" w:type="dxa"/>
          </w:tcPr>
          <w:p w14:paraId="000000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Nombre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cnfStyle w:val="100000000000"/>
            <w:tcW w:w="2268" w:type="dxa"/>
            <w:tcBorders>
              <w:top w:val="single" w:color="auto" w:sz="4" w:space="0"/>
              <w:right w:val="single" w:color="auto" w:sz="4" w:space="0"/>
            </w:tcBorders>
          </w:tcPr>
          <w:p w14:paraId="000000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Gratuit</w:t>
            </w:r>
          </w:p>
        </w:tc>
      </w:tr>
      <w:tr>
        <w:trPr/>
        <w:tc>
          <w:tcPr>
            <w:cnfStyle w:val="001000100000"/>
            <w:tcW w:w="3086" w:type="dxa"/>
          </w:tcPr>
          <w:p w14:paraId="000000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Samedi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01/11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midi</w:t>
            </w:r>
          </w:p>
        </w:tc>
        <w:tc>
          <w:tcPr>
            <w:cnfStyle w:val="000000100000"/>
            <w:tcW w:w="2977" w:type="dxa"/>
          </w:tcPr>
          <w:p w14:paraId="000000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Nombre</w:t>
            </w:r>
            <w:r>
              <w:rPr>
                <w:rFonts w:ascii="Times New Roman" w:hAnsi="Times New Roman"/>
              </w:rPr>
              <w:t xml:space="preserve">                 </w:t>
            </w:r>
            <w:r>
              <w:rPr>
                <w:rFonts w:ascii="Times New Roman" w:hAnsi="Times New Roman"/>
                <w:sz w:val="28"/>
                <w:szCs w:val="28"/>
              </w:rPr>
              <w:t>×17€ =</w:t>
            </w:r>
          </w:p>
        </w:tc>
        <w:tc>
          <w:tcPr>
            <w:cnfStyle w:val="000000100000"/>
            <w:tcW w:w="2268" w:type="dxa"/>
          </w:tcPr>
          <w:p w14:paraId="0000003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€</w:t>
            </w:r>
          </w:p>
        </w:tc>
      </w:tr>
      <w:tr>
        <w:trPr/>
        <w:tc>
          <w:tcPr>
            <w:cnfStyle w:val="001000010000"/>
            <w:tcW w:w="3086" w:type="dxa"/>
            <w:tcBorders>
              <w:bottom w:val="single" w:color="auto" w:sz="4" w:space="0"/>
            </w:tcBorders>
          </w:tcPr>
          <w:p w14:paraId="000000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Dimanche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02/11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midi</w:t>
            </w:r>
          </w:p>
        </w:tc>
        <w:tc>
          <w:tcPr>
            <w:cnfStyle w:val="000000010000"/>
            <w:tcW w:w="2977" w:type="dxa"/>
          </w:tcPr>
          <w:p w14:paraId="000000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Nombre</w:t>
            </w:r>
            <w:r>
              <w:rPr>
                <w:rFonts w:ascii="Times New Roman" w:hAnsi="Times New Roman"/>
              </w:rPr>
              <w:t xml:space="preserve">                 </w:t>
            </w:r>
            <w:r>
              <w:rPr>
                <w:rFonts w:ascii="Times New Roman" w:hAnsi="Times New Roman"/>
                <w:sz w:val="28"/>
                <w:szCs w:val="28"/>
              </w:rPr>
              <w:t>×17€ =</w:t>
            </w:r>
          </w:p>
        </w:tc>
        <w:tc>
          <w:tcPr>
            <w:cnfStyle w:val="000000010000"/>
            <w:tcW w:w="2268" w:type="dxa"/>
          </w:tcPr>
          <w:p w14:paraId="0000003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€</w:t>
            </w:r>
          </w:p>
        </w:tc>
      </w:tr>
      <w:tr>
        <w:trPr/>
        <w:tc>
          <w:tcPr>
            <w:cnfStyle w:val="001000100000"/>
            <w:tcW w:w="3086" w:type="dxa"/>
            <w:tcBorders>
              <w:left w:val="nil" w:sz="4" w:space="0"/>
              <w:bottom w:val="nil" w:sz="4" w:space="0"/>
            </w:tcBorders>
          </w:tcPr>
          <w:p w14:paraId="0000003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cnfStyle w:val="000000100000"/>
            <w:tcW w:w="2977" w:type="dxa"/>
          </w:tcPr>
          <w:p w14:paraId="0000003B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TOTAL :</w:t>
            </w:r>
          </w:p>
        </w:tc>
        <w:tc>
          <w:tcPr>
            <w:cnfStyle w:val="000000100000"/>
            <w:tcW w:w="2268" w:type="dxa"/>
          </w:tcPr>
          <w:p w14:paraId="0000003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€</w:t>
            </w:r>
          </w:p>
        </w:tc>
      </w:tr>
    </w:tbl>
    <w:p w14:paraId="0000003D">
      <w:pPr>
        <w:ind w:left="708"/>
        <w:rPr>
          <w:rFonts w:ascii="Times New Roman" w:hAnsi="Times New Roman"/>
          <w:b/>
          <w:sz w:val="28"/>
          <w:szCs w:val="28"/>
        </w:rPr>
      </w:pPr>
    </w:p>
    <w:p w14:paraId="0000003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Merci de votre confiance.</w:t>
      </w:r>
    </w:p>
    <w:p w14:paraId="0000003F">
      <w:pPr>
        <w:rPr>
          <w:rFonts w:ascii="Times New Roman" w:hAnsi="Times New Roman"/>
          <w:sz w:val="28"/>
          <w:szCs w:val="28"/>
        </w:rPr>
      </w:pPr>
    </w:p>
    <w:p w14:paraId="00000040">
      <w:pPr>
        <w:ind w:left="3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14:paraId="00000041">
      <w:pPr>
        <w:ind w:left="3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Ex</w:t>
      </w:r>
      <w:r>
        <w:rPr>
          <w:b/>
          <w:sz w:val="28"/>
          <w:szCs w:val="28"/>
        </w:rPr>
        <w:t>position  d’Allauch 2025</w:t>
      </w:r>
    </w:p>
    <w:p w14:paraId="00000042">
      <w:pPr>
        <w:ind w:left="3540"/>
        <w:rPr>
          <w:b/>
          <w:sz w:val="28"/>
          <w:szCs w:val="28"/>
        </w:rPr>
      </w:pPr>
    </w:p>
    <w:p w14:paraId="00000043">
      <w:pPr>
        <w:rPr>
          <w:b/>
          <w:sz w:val="28"/>
          <w:szCs w:val="28"/>
        </w:rPr>
      </w:pPr>
    </w:p>
    <w:p w14:paraId="00000044">
      <w:pPr>
        <w:rPr>
          <w:sz w:val="26"/>
          <w:szCs w:val="26"/>
        </w:rPr>
      </w:pPr>
      <w:r>
        <w:rPr>
          <w:sz w:val="26"/>
          <w:szCs w:val="26"/>
        </w:rPr>
        <w:t xml:space="preserve">           Nom 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Prénom :</w:t>
      </w:r>
    </w:p>
    <w:tbl>
      <w:tblPr>
        <w:tblStyle w:val="Grilledutableau1"/>
        <w:tblW w:w="0" w:type="auto"/>
        <w:tblInd w:w="0" w:type="dxa"/>
        <w:tblLayout w:type="fixed"/>
        <w:tblLook w:val="04A0"/>
      </w:tblPr>
      <w:tblGrid>
        <w:gridCol w:w="518"/>
        <w:gridCol w:w="1717"/>
        <w:gridCol w:w="1134"/>
        <w:gridCol w:w="850"/>
        <w:gridCol w:w="5374"/>
        <w:gridCol w:w="1057"/>
        <w:gridCol w:w="904"/>
      </w:tblGrid>
      <w:tr>
        <w:trPr/>
        <w:tc>
          <w:tcPr>
            <w:cnfStyle w:val="101000000000"/>
            <w:tcW w:w="518" w:type="dxa"/>
            <w:tcBorders>
              <w:top w:val="nil" w:sz="4" w:space="0"/>
              <w:left w:val="nil" w:sz="4" w:space="0"/>
              <w:bottom w:val="nil" w:sz="4" w:space="0"/>
              <w:right w:val="single" w:color="auto" w:sz="4" w:space="0"/>
            </w:tcBorders>
          </w:tcPr>
          <w:p w14:paraId="00000045"/>
        </w:tc>
        <w:tc>
          <w:tcPr>
            <w:cnfStyle w:val="100000000000"/>
            <w:tcW w:w="1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Présentation</w:t>
            </w:r>
            <w:r>
              <w:rPr>
                <w:color w:val="ff0000"/>
                <w:sz w:val="24"/>
                <w:szCs w:val="24"/>
              </w:rPr>
              <w:t>*</w:t>
            </w:r>
          </w:p>
        </w:tc>
        <w:tc>
          <w:tcPr>
            <w:cnfStyle w:val="100000000000"/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Poule</w:t>
            </w:r>
          </w:p>
        </w:tc>
        <w:tc>
          <w:tcPr>
            <w:cnfStyle w:val="100000000000"/>
            <w:tcW w:w="53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Variété  et  couleur</w:t>
            </w:r>
          </w:p>
          <w:p w14:paraId="000000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 renseigner  au  maximum.</w:t>
            </w:r>
          </w:p>
        </w:tc>
        <w:tc>
          <w:tcPr>
            <w:cnfStyle w:val="100000000000"/>
            <w:tcW w:w="10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G.P.E.</w:t>
            </w:r>
          </w:p>
          <w:p w14:paraId="0000004B">
            <w:pPr>
              <w:jc w:val="center"/>
              <w:rPr/>
            </w:pPr>
            <w:r>
              <w:t>Oui/non</w:t>
            </w:r>
          </w:p>
        </w:tc>
        <w:tc>
          <w:tcPr>
            <w:cnfStyle w:val="100000000000"/>
            <w:tcW w:w="9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Prix</w:t>
            </w:r>
          </w:p>
          <w:p w14:paraId="0000004D">
            <w:pPr>
              <w:jc w:val="center"/>
              <w:rPr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  <w:t>**</w:t>
            </w:r>
          </w:p>
        </w:tc>
      </w:tr>
      <w:tr>
        <w:trPr/>
        <w:tc>
          <w:tcPr>
            <w:cnfStyle w:val="001000100000"/>
            <w:tcW w:w="518" w:type="dxa"/>
            <w:tcBorders>
              <w:top w:val="nil" w:sz="4" w:space="0"/>
              <w:left w:val="nil" w:sz="4" w:space="0"/>
              <w:bottom w:val="single" w:color="auto" w:sz="4" w:space="0"/>
              <w:right w:val="single" w:color="auto" w:sz="4" w:space="0"/>
            </w:tcBorders>
          </w:tcPr>
          <w:p w14:paraId="0000004E"/>
        </w:tc>
        <w:tc>
          <w:tcPr>
            <w:cnfStyle w:val="000000100000"/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004F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Gde race</w:t>
            </w: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Naine</w:t>
            </w:r>
          </w:p>
        </w:tc>
        <w:tc>
          <w:tcPr>
            <w:cnfStyle w:val="000000100000"/>
            <w:tcW w:w="53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0052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0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0053"/>
        </w:tc>
        <w:tc>
          <w:tcPr>
            <w:cnfStyle w:val="000000100000"/>
            <w:tcW w:w="9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0054">
            <w:pPr>
              <w:rPr>
                <w:sz w:val="26"/>
                <w:szCs w:val="26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6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7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8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9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A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B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D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E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5F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0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1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2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4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5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6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7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8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9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B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C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D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E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F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0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2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3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4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5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6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7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9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A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B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C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D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E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0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1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2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3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4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5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7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8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9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A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B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C"/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E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F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0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1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2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3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5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6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7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8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9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A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C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D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E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F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0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1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3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4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5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6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7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8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A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B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C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D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E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F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1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2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3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4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5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6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8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9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A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B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C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D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F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0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1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2">
            <w:pPr>
              <w:rPr>
                <w:sz w:val="24"/>
                <w:szCs w:val="24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3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4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6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7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8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9">
            <w:pPr>
              <w:rPr>
                <w:sz w:val="24"/>
                <w:szCs w:val="24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A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B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D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E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F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0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1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2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4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5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6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7"/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8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9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B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C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D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E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DF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0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2"/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3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4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5"/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6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7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9"/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A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B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C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D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E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0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1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2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3"/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4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5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7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8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9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A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B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C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E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FF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0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1"/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2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3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5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6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7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8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9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A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C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D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E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0F"/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0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1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3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4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5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6"/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7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8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A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B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C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D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E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1F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10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cnfStyle w:val="00000010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1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2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3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4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5">
            <w:pPr>
              <w:rPr>
                <w:sz w:val="28"/>
                <w:szCs w:val="28"/>
              </w:rPr>
            </w:pPr>
          </w:p>
        </w:tc>
        <w:tc>
          <w:tcPr>
            <w:cnfStyle w:val="00000010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6">
            <w:pPr>
              <w:rPr>
                <w:sz w:val="28"/>
                <w:szCs w:val="28"/>
              </w:rPr>
            </w:pPr>
          </w:p>
        </w:tc>
      </w:tr>
      <w:tr>
        <w:trPr/>
        <w:tc>
          <w:tcPr>
            <w:cnfStyle w:val="001000010000"/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7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8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9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A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B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C">
            <w:pPr>
              <w:rPr>
                <w:sz w:val="28"/>
                <w:szCs w:val="28"/>
              </w:rPr>
            </w:pPr>
          </w:p>
        </w:tc>
        <w:tc>
          <w:tcPr>
            <w:cnfStyle w:val="000000010000"/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12D">
            <w:pPr>
              <w:rPr>
                <w:sz w:val="28"/>
                <w:szCs w:val="28"/>
              </w:rPr>
            </w:pPr>
          </w:p>
        </w:tc>
      </w:tr>
    </w:tbl>
    <w:p w14:paraId="0000012E">
      <w:pPr>
        <w:rPr>
          <w:sz w:val="26"/>
          <w:szCs w:val="26"/>
        </w:rPr>
      </w:pPr>
      <w:r>
        <w:rPr>
          <w:color w:val="ff0000"/>
          <w:sz w:val="26"/>
          <w:szCs w:val="26"/>
        </w:rPr>
        <w:t>*</w:t>
      </w:r>
      <w:r>
        <w:rPr>
          <w:sz w:val="26"/>
          <w:szCs w:val="26"/>
        </w:rPr>
        <w:t xml:space="preserve"> : </w:t>
      </w:r>
      <w:r>
        <w:rPr>
          <w:sz w:val="26"/>
          <w:szCs w:val="26"/>
        </w:rPr>
        <w:t>Male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Femelle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Couple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Trio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Parquet, Volière.</w:t>
      </w:r>
    </w:p>
    <w:p w14:paraId="0000012F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ff0000"/>
          <w:sz w:val="26"/>
          <w:szCs w:val="26"/>
        </w:rPr>
        <w:t>**</w:t>
      </w:r>
      <w:r>
        <w:rPr>
          <w:rFonts w:ascii="Times New Roman" w:hAnsi="Times New Roman"/>
          <w:sz w:val="26"/>
          <w:szCs w:val="26"/>
        </w:rPr>
        <w:t xml:space="preserve"> : </w:t>
      </w:r>
      <w:r>
        <w:rPr>
          <w:rFonts w:ascii="Times New Roman" w:hAnsi="Times New Roman"/>
          <w:sz w:val="26"/>
          <w:szCs w:val="26"/>
        </w:rPr>
        <w:t>Le prix de vente sera majoré de 15% aux profits de P.A.C.</w:t>
      </w:r>
    </w:p>
    <w:sectPr>
      <w:headerReference w:type="default" r:id="rId11"/>
      <w:pgSz w:w="11906" w:h="16838"/>
      <w:pgMar w:top="284" w:right="284" w:bottom="284" w:left="28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00000000" w:usb1="00000000" w:usb2="00000029" w:usb3="00000000" w:csb0="000101ff" w:csb1="00000000"/>
  </w:font>
  <w:font w:name="BatangChe">
    <w:altName w:val="Arial Unicode MS"/>
    <w:panose1 w:val="02030609000101010101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00000000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130">
    <w:pPr>
      <w:pStyle w:val="Header"/>
      <w:rPr/>
    </w:pPr>
    <w:r>
      <w:rPr>
        <w:lang w:eastAsia="fr-FR"/>
      </w:rPr>
      <mc:AlternateContent>
        <mc:Choice Requires="wps">
          <w:drawing xmlns:mc="http://schemas.openxmlformats.org/markup-compatibility/2006">
            <wp:anchor allowOverlap="1" behindDoc="0" distT="0" distB="0" distL="114300" distR="114300" layoutInCell="1" locked="0" relativeHeight="251657216" simplePos="0">
              <wp:simplePos x="0" y="0"/>
              <wp:positionH relativeFrom="column">
                <wp:posOffset>1028700</wp:posOffset>
              </wp:positionH>
              <wp:positionV relativeFrom="paragraph">
                <wp:posOffset>-198120</wp:posOffset>
              </wp:positionV>
              <wp:extent cx="5513070" cy="897890"/>
              <wp:effectExtent l="0" t="0" r="0" b="0"/>
              <wp:wrapSquare wrapText="bothSides"/>
              <wp:docPr id="31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2" name="Zone de texte 2"/>
                    <wps:cNvSpPr txBox="1"/>
                    <wps:spPr>
                      <a:xfrm>
                        <a:off x="0" y="0"/>
                        <a:ext cx="5513070" cy="897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 id="0">
                      <w:txbxContent>
                        <w:p w14:paraId="00000131">
                          <w:pPr>
                            <w:pStyle w:val="Header"/>
                            <w:jc w:val="center"/>
                            <w:rPr>
                              <w:b/>
                              <w:sz w:val="52"/>
                              <w:szCs w:val="52"/>
                            </w:rPr>
                          </w:pPr>
                          <w:r>
                            <w:rPr>
                              <w:b/>
                              <w:sz w:val="52"/>
                              <w:szCs w:val="52"/>
                            </w:rPr>
                            <w:t>Provence Aviculture Club</w:t>
                          </w:r>
                        </w:p>
                        <w:p w14:paraId="00000132">
                          <w:pPr>
                            <w:pStyle w:val="Header"/>
                            <w:rPr>
                              <w:b/>
                              <w:sz w:val="52"/>
                              <w:szCs w:val="5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rtlCol="0" anchor="t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3E965F13-F70B-3B3A-15B8550C829A" coordsize="21600,21600" style="position:absolute;width:434.1pt;height:70.7pt;mso-width-percent:0;mso-width-relative:page;mso-height-percent:0;mso-height-relative:page;margin-top:-15.6pt;margin-left:81pt;mso-wrap-distance-left:9pt;mso-wrap-distance-right:9pt;mso-wrap-distance-top:0pt;mso-wrap-distance-bottom:0pt;rotation:0.000000;z-index:251657216;" stroked="f" o:spt="1" path="m0,0 l0,21600 r21600,0 l21600,0 x e">
              <w10:wrap type="square" side="both"/>
              <o:lock/>
            </v:shape>
          </w:pict>
        </mc:Fallback>
      </mc:AlternateContent>
    </w:r>
    <w:r>
      <w:rPr>
        <w:lang w:eastAsia="fr-FR"/>
      </w:rPr>
      <mc:AlternateContent>
        <mc:Choice Requires="wps">
          <w:drawing xmlns:mc="http://schemas.openxmlformats.org/markup-compatibility/2006">
            <wp:anchor allowOverlap="1" behindDoc="0" distT="0" distB="0" distL="114300" distR="114300" layoutInCell="1" locked="0" relativeHeight="251658240" simplePos="0">
              <wp:simplePos x="0" y="0"/>
              <wp:positionH relativeFrom="column">
                <wp:posOffset>78740</wp:posOffset>
              </wp:positionH>
              <wp:positionV relativeFrom="paragraph">
                <wp:posOffset>-231140</wp:posOffset>
              </wp:positionV>
              <wp:extent cx="1407160" cy="1404620"/>
              <wp:effectExtent l="0" t="0" r="0" b="0"/>
              <wp:wrapNone/>
              <wp:docPr id="31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307" name="Zone de texte 2"/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4071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 id="1">
                      <w:txbxContent>
                        <w:p w14:paraId="00000133">
                          <w:pPr>
                            <w:jc w:val="both"/>
                            <w:rPr/>
                          </w:pPr>
                          <w:r>
                            <w:rPr>
                              <w:lang w:eastAsia="fr-FR"/>
                            </w:rPr>
                            <w:drawing xmlns:mc="http://schemas.openxmlformats.org/markup-compatibility/2006">
                              <wp:inline distT="0" distB="0" distL="0" distR="0">
                                <wp:extent cx="1316990" cy="1076960"/>
                                <wp:effectExtent l="0" t="0" r="0" b="0"/>
                                <wp:docPr id="312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16990" cy="10769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0A547D20-CE88-C43F-3DB13361C354" coordsize="21600,21600" style="position:absolute;width:110.8pt;height:110.6pt;mso-width-percent:0;mso-width-relative:page;mso-height-percent:0;mso-height-relative:page;margin-top:-18.2pt;margin-left:6.2pt;mso-wrap-distance-left:9pt;mso-wrap-distance-right:9pt;mso-wrap-distance-top:0pt;mso-wrap-distance-bottom:0pt;rotation:0.000000;z-index:251658240;" fillcolor="#ffffff" stroked="f" o:spt="1" path="m0,0 l0,21600 r21600,0 l21600,0 x e">
              <w10:wrap side="both"/>
              <v:fill type="solid" color="#ffffff" opacity="1.000000"/>
              <o:lock/>
            </v:shape>
          </w:pict>
        </mc:Fallback>
      </mc:AlternateContent>
    </w:r>
  </w:p>
  <w:p w14:paraId="00000134">
    <w:pPr>
      <w:pStyle w:val="Header"/>
      <w:rPr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2FF"/>
    <w:rsid w:val="000603BA"/>
    <w:rsid w:val="00061E63"/>
    <w:rsid w:val="00065552"/>
    <w:rsid w:val="0006679E"/>
    <w:rsid w:val="000E691E"/>
    <w:rsid w:val="000F0154"/>
    <w:rsid w:val="000F7327"/>
    <w:rsid w:val="0011129E"/>
    <w:rsid w:val="00142172"/>
    <w:rsid w:val="00195702"/>
    <w:rsid w:val="001A4914"/>
    <w:rsid w:val="001C1508"/>
    <w:rsid w:val="001C1D7D"/>
    <w:rsid w:val="001E1C93"/>
    <w:rsid w:val="00220B66"/>
    <w:rsid w:val="002327FC"/>
    <w:rsid w:val="0025033D"/>
    <w:rsid w:val="00256A5F"/>
    <w:rsid w:val="00273F9C"/>
    <w:rsid w:val="002746A2"/>
    <w:rsid w:val="00287CD8"/>
    <w:rsid w:val="0029183C"/>
    <w:rsid w:val="002A3E7A"/>
    <w:rsid w:val="00314B15"/>
    <w:rsid w:val="003405AD"/>
    <w:rsid w:val="003602F0"/>
    <w:rsid w:val="00361FA4"/>
    <w:rsid w:val="00387BC2"/>
    <w:rsid w:val="0040069C"/>
    <w:rsid w:val="0048728B"/>
    <w:rsid w:val="004C5BC8"/>
    <w:rsid w:val="004D61DA"/>
    <w:rsid w:val="004F0C6F"/>
    <w:rsid w:val="005352B6"/>
    <w:rsid w:val="005442FF"/>
    <w:rsid w:val="00561EA4"/>
    <w:rsid w:val="00565E19"/>
    <w:rsid w:val="005749C0"/>
    <w:rsid w:val="00574E96"/>
    <w:rsid w:val="00577825"/>
    <w:rsid w:val="005A0EB6"/>
    <w:rsid w:val="005A5C7C"/>
    <w:rsid w:val="005B2E0E"/>
    <w:rsid w:val="005D1DD6"/>
    <w:rsid w:val="005E2763"/>
    <w:rsid w:val="00602987"/>
    <w:rsid w:val="00633ABA"/>
    <w:rsid w:val="00635A41"/>
    <w:rsid w:val="006510F5"/>
    <w:rsid w:val="00653351"/>
    <w:rsid w:val="00686E50"/>
    <w:rsid w:val="00690DFC"/>
    <w:rsid w:val="006953DC"/>
    <w:rsid w:val="006D30A2"/>
    <w:rsid w:val="006D4F06"/>
    <w:rsid w:val="006F5782"/>
    <w:rsid w:val="00722110"/>
    <w:rsid w:val="007A50D5"/>
    <w:rsid w:val="007B1C02"/>
    <w:rsid w:val="008005FB"/>
    <w:rsid w:val="008457EE"/>
    <w:rsid w:val="00845E77"/>
    <w:rsid w:val="008541E0"/>
    <w:rsid w:val="00881CB1"/>
    <w:rsid w:val="008B7F60"/>
    <w:rsid w:val="008E5DF2"/>
    <w:rsid w:val="00923E94"/>
    <w:rsid w:val="00970DAB"/>
    <w:rsid w:val="00983E8D"/>
    <w:rsid w:val="00993D1E"/>
    <w:rsid w:val="009B2D2C"/>
    <w:rsid w:val="009E30A4"/>
    <w:rsid w:val="00A13B35"/>
    <w:rsid w:val="00A24852"/>
    <w:rsid w:val="00A24C05"/>
    <w:rsid w:val="00A3005C"/>
    <w:rsid w:val="00A85CB6"/>
    <w:rsid w:val="00AA59B2"/>
    <w:rsid w:val="00AB1F9C"/>
    <w:rsid w:val="00AE2ED3"/>
    <w:rsid w:val="00AF637B"/>
    <w:rsid w:val="00B535FE"/>
    <w:rsid w:val="00B6574E"/>
    <w:rsid w:val="00B84FB0"/>
    <w:rsid w:val="00B9597A"/>
    <w:rsid w:val="00BB0A19"/>
    <w:rsid w:val="00BD5F2F"/>
    <w:rsid w:val="00BE476F"/>
    <w:rsid w:val="00BE5F89"/>
    <w:rsid w:val="00C02850"/>
    <w:rsid w:val="00C31717"/>
    <w:rsid w:val="00C33A91"/>
    <w:rsid w:val="00C72A7C"/>
    <w:rsid w:val="00C95E13"/>
    <w:rsid w:val="00CA12FC"/>
    <w:rsid w:val="00CB104E"/>
    <w:rsid w:val="00CC1CB1"/>
    <w:rsid w:val="00CD2176"/>
    <w:rsid w:val="00CF00AE"/>
    <w:rsid w:val="00CF2CE9"/>
    <w:rsid w:val="00CF7991"/>
    <w:rsid w:val="00D03D14"/>
    <w:rsid w:val="00D066D2"/>
    <w:rsid w:val="00D26D80"/>
    <w:rsid w:val="00D652B7"/>
    <w:rsid w:val="00DE5C7E"/>
    <w:rsid w:val="00DF1384"/>
    <w:rsid w:val="00E33761"/>
    <w:rsid w:val="00E66884"/>
    <w:rsid w:val="00E87B5D"/>
    <w:rsid w:val="00ED6028"/>
    <w:rsid w:val="00F213DB"/>
    <w:rsid w:val="00F35343"/>
    <w:rsid w:val="00FC1C6C"/>
    <w:rsid w:val="00FD0156"/>
    <w:rsid w:val="00FE4B75"/>
    <w:rsid w:val="00FE5BC6"/>
    <w:rsid w:val="00FF2FF4"/>
    <w:rsid w:val="00FF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3852AE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Calibri" w:cs="Times New Roman" w:eastAsia="Calibri" w:hAnsi="Calibri"/>
        <w:lang w:val="fr-FR" w:bidi="ar-SA" w:eastAsia="fr-FR"/>
      </w:rPr>
    </w:rPrDefault>
    <w:pPrDefault/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FollowedHyperlink">
    <w:name w:val="FollowedHyperlink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Envelopereturn">
    <w:name w:val="Envelope return"/>
    <w:basedOn w:val="Normal"/>
    <w:uiPriority w:val="99"/>
    <w:semiHidden w:val="on"/>
    <w:rPr>
      <w:rFonts w:ascii="Blackadder ITC" w:eastAsia="Times New Roman" w:hAnsi="Blackadder ITC"/>
      <w:sz w:val="20"/>
      <w:szCs w:val="20"/>
    </w:rPr>
  </w:style>
  <w:style w:type="paragraph" w:styleId="Header">
    <w:name w:val="Header"/>
    <w:basedOn w:val="Normal"/>
    <w:link w:val="En-têteCar"/>
    <w:uiPriority w:val="99"/>
    <w:pPr>
      <w:tabs>
        <w:tab w:val="center" w:pos="4536"/>
        <w:tab w:val="right" w:pos="9072"/>
      </w:tabs>
    </w:pPr>
  </w:style>
  <w:style w:type="character" w:customStyle="1" w:styleId="En-têteCar">
    <w:name w:val="En-tête Car"/>
    <w:link w:val="Header"/>
    <w:uiPriority w:val="99"/>
    <w:rPr>
      <w:rFonts w:cs="Times New Roman"/>
    </w:rPr>
  </w:style>
  <w:style w:type="paragraph" w:styleId="Footer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Footer"/>
    <w:uiPriority w:val="99"/>
    <w:rPr>
      <w:rFonts w:cs="Times New Roman"/>
    </w:rPr>
  </w:style>
  <w:style w:type="paragraph" w:styleId="BalloonText">
    <w:name w:val="Balloon Text"/>
    <w:basedOn w:val="Normal"/>
    <w:link w:val="TextedebullesCar"/>
    <w:uiPriority w:val="99"/>
    <w:semiHidden w:val="on"/>
    <w:rPr>
      <w:rFonts w:ascii="Tahoma" w:cs="Tahoma" w:hAnsi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 w:val="on"/>
    <w:rPr>
      <w:rFonts w:ascii="Tahoma" w:cs="Tahoma" w:hAnsi="Tahoma"/>
      <w:sz w:val="16"/>
      <w:szCs w:val="16"/>
    </w:rPr>
  </w:style>
  <w:style w:type="table" w:styleId="TableGrid">
    <w:name w:val="Table Grid"/>
    <w:basedOn w:val="NormalTable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 w:val="on"/>
    <w:rPr>
      <w:color w:val="0000ff"/>
      <w:u w:val="single"/>
    </w:rPr>
  </w:style>
  <w:style w:type="table" w:customStyle="1" w:styleId="Grilledutableau1">
    <w:name w:val="Grille du tableau1"/>
    <w:basedOn w:val="NormalTable"/>
    <w:uiPriority w:val="59"/>
    <w:rPr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UnresolvedMention">
    <w:name w:val="Unresolved Mention"/>
    <w:basedOn w:val="DefaultParagraphFont"/>
    <w:uiPriority w:val="99"/>
    <w:semiHidden w:val="on"/>
    <w:unhideWhenUsed w:val="on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0E"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expditeur">
    <w:name w:val="envelope return"/>
    <w:basedOn w:val="Normal"/>
    <w:uiPriority w:val="99"/>
    <w:semiHidden/>
    <w:rsid w:val="00361FA4"/>
    <w:rPr>
      <w:rFonts w:ascii="Blackadder ITC" w:eastAsia="Times New Roman" w:hAnsi="Blackadder ITC"/>
      <w:sz w:val="20"/>
      <w:szCs w:val="20"/>
    </w:rPr>
  </w:style>
  <w:style w:type="paragraph" w:styleId="En-tte">
    <w:name w:val="header"/>
    <w:basedOn w:val="Normal"/>
    <w:link w:val="En-tteCar"/>
    <w:uiPriority w:val="99"/>
    <w:rsid w:val="005442F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locked/>
    <w:rsid w:val="005442FF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5442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locked/>
    <w:rsid w:val="005442FF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5442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5442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99"/>
    <w:rsid w:val="005B2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633ABA"/>
    <w:rPr>
      <w:color w:val="0000FF"/>
      <w:u w:val="single"/>
    </w:rPr>
  </w:style>
  <w:style w:type="table" w:customStyle="1" w:styleId="Grilledutableau1">
    <w:name w:val="Grille du tableau1"/>
    <w:basedOn w:val="TableauNormal"/>
    <w:next w:val="Grilledutableau"/>
    <w:uiPriority w:val="59"/>
    <w:rsid w:val="003602F0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Policepardfaut"/>
    <w:uiPriority w:val="99"/>
    <w:semiHidden/>
    <w:unhideWhenUsed/>
    <w:rsid w:val="00C02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3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0" Type="http://schemas.openxmlformats.org/officeDocument/2006/relationships/theme" Target="theme/theme1.xml"/><Relationship Id="rId11" Type="http://schemas.openxmlformats.org/officeDocument/2006/relationships/header" Target="header1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9" Type="http://schemas.openxmlformats.org/officeDocument/2006/relationships/fontTable" Target="fontTable.xml"/><Relationship Id="rId2" Type="http://schemas.microsoft.com/office/2007/relationships/stylesWithEffects" Target="stylesWithEffects.xml"/><Relationship Id="rId4" Type="http://schemas.openxmlformats.org/officeDocument/2006/relationships/webSettings" Target="webSettings.xml"/><Relationship Id="rId7" Type="http://schemas.openxmlformats.org/officeDocument/2006/relationships/hyperlink" Target="mailto:provenceaviculture@sfr.fr" TargetMode="Externa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</dc:creator>
  <cp:lastModifiedBy>gonzales patrick</cp:lastModifiedBy>
</cp:coreProperties>
</file>